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B09F" w14:textId="5272F97C" w:rsidR="007C49E2" w:rsidRPr="00793806" w:rsidRDefault="007C49E2" w:rsidP="00793806">
      <w:r>
        <w:rPr>
          <w:noProof/>
          <w:lang w:eastAsia="en-GB"/>
        </w:rPr>
        <w:drawing>
          <wp:inline distT="0" distB="0" distL="0" distR="0" wp14:anchorId="56BE47D2" wp14:editId="224DC1C1">
            <wp:extent cx="2333625" cy="461294"/>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rotWithShape="1">
                    <a:blip r:embed="rId7">
                      <a:extLst>
                        <a:ext uri="{28A0092B-C50C-407E-A947-70E740481C1C}">
                          <a14:useLocalDpi xmlns:a14="http://schemas.microsoft.com/office/drawing/2010/main" val="0"/>
                        </a:ext>
                      </a:extLst>
                    </a:blip>
                    <a:srcRect l="6500" t="28125" r="6235" b="28750"/>
                    <a:stretch/>
                  </pic:blipFill>
                  <pic:spPr bwMode="auto">
                    <a:xfrm>
                      <a:off x="0" y="0"/>
                      <a:ext cx="2364270" cy="467352"/>
                    </a:xfrm>
                    <a:prstGeom prst="rect">
                      <a:avLst/>
                    </a:prstGeom>
                    <a:ln>
                      <a:noFill/>
                    </a:ln>
                    <a:extLst>
                      <a:ext uri="{53640926-AAD7-44D8-BBD7-CCE9431645EC}">
                        <a14:shadowObscured xmlns:a14="http://schemas.microsoft.com/office/drawing/2010/main"/>
                      </a:ext>
                    </a:extLst>
                  </pic:spPr>
                </pic:pic>
              </a:graphicData>
            </a:graphic>
          </wp:inline>
        </w:drawing>
      </w:r>
    </w:p>
    <w:p w14:paraId="1F0A88CD" w14:textId="63BFFD6B" w:rsidR="008F4455" w:rsidRPr="00B43C9F" w:rsidRDefault="00CB0993" w:rsidP="00B43C9F">
      <w:pPr>
        <w:keepNext/>
        <w:spacing w:after="0" w:line="276" w:lineRule="auto"/>
        <w:outlineLvl w:val="1"/>
        <w:rPr>
          <w:rFonts w:eastAsia="Times New Roman" w:cstheme="minorHAnsi"/>
          <w:b/>
          <w:color w:val="203864"/>
          <w:sz w:val="32"/>
          <w:szCs w:val="32"/>
          <w:lang w:eastAsia="en-GB"/>
        </w:rPr>
      </w:pPr>
      <w:r>
        <w:rPr>
          <w:rFonts w:eastAsia="Times New Roman" w:cstheme="minorHAnsi"/>
          <w:b/>
          <w:color w:val="203864"/>
          <w:sz w:val="32"/>
          <w:szCs w:val="32"/>
          <w:lang w:eastAsia="en-GB"/>
        </w:rPr>
        <w:t>Group Travel</w:t>
      </w:r>
      <w:r w:rsidR="0058708A">
        <w:rPr>
          <w:rFonts w:eastAsia="Times New Roman" w:cstheme="minorHAnsi"/>
          <w:b/>
          <w:color w:val="203864"/>
          <w:sz w:val="32"/>
          <w:szCs w:val="32"/>
          <w:lang w:eastAsia="en-GB"/>
        </w:rPr>
        <w:t xml:space="preserve"> Co-ordinator</w:t>
      </w:r>
      <w:r w:rsidR="006F7FEE">
        <w:rPr>
          <w:rFonts w:eastAsia="Times New Roman" w:cstheme="minorHAnsi"/>
          <w:b/>
          <w:color w:val="203864"/>
          <w:sz w:val="32"/>
          <w:szCs w:val="32"/>
          <w:lang w:eastAsia="en-GB"/>
        </w:rPr>
        <w:t xml:space="preserve"> </w:t>
      </w:r>
    </w:p>
    <w:p w14:paraId="61FB5392" w14:textId="77777777" w:rsidR="00DA4C9B" w:rsidRPr="00DA4C9B" w:rsidRDefault="00DA4C9B" w:rsidP="00D21308">
      <w:pPr>
        <w:keepNext/>
        <w:spacing w:after="0" w:line="276" w:lineRule="auto"/>
        <w:ind w:left="2160" w:hanging="2160"/>
        <w:outlineLvl w:val="1"/>
        <w:rPr>
          <w:rFonts w:eastAsia="Times New Roman" w:cstheme="minorHAnsi"/>
          <w:b/>
          <w:sz w:val="24"/>
          <w:szCs w:val="24"/>
          <w:lang w:eastAsia="en-GB"/>
        </w:rPr>
      </w:pPr>
    </w:p>
    <w:p w14:paraId="0809CB93" w14:textId="69E39BD3" w:rsidR="00D21308" w:rsidRPr="00437845" w:rsidRDefault="00222D26" w:rsidP="00D21308">
      <w:pPr>
        <w:keepNext/>
        <w:spacing w:after="0" w:line="276" w:lineRule="auto"/>
        <w:ind w:left="2160" w:hanging="2160"/>
        <w:outlineLvl w:val="1"/>
        <w:rPr>
          <w:rFonts w:eastAsia="Times New Roman" w:cstheme="minorHAnsi"/>
          <w:b/>
          <w:bCs/>
          <w:iCs/>
          <w:lang w:val="en" w:eastAsia="en-GB"/>
        </w:rPr>
      </w:pPr>
      <w:r w:rsidRPr="00437845">
        <w:rPr>
          <w:rFonts w:eastAsia="Times New Roman" w:cstheme="minorHAnsi"/>
          <w:b/>
          <w:lang w:eastAsia="en-GB"/>
        </w:rPr>
        <w:t>Salary</w:t>
      </w:r>
      <w:r w:rsidR="00D21308" w:rsidRPr="00437845">
        <w:rPr>
          <w:rFonts w:eastAsia="Times New Roman" w:cstheme="minorHAnsi"/>
          <w:b/>
          <w:lang w:eastAsia="en-GB"/>
        </w:rPr>
        <w:t>:</w:t>
      </w:r>
      <w:r w:rsidR="00D21308" w:rsidRPr="00437845">
        <w:rPr>
          <w:rFonts w:eastAsia="Times New Roman" w:cstheme="minorHAnsi"/>
          <w:bCs/>
          <w:lang w:eastAsia="en-GB"/>
        </w:rPr>
        <w:tab/>
      </w:r>
      <w:r w:rsidR="00D21308" w:rsidRPr="00437845">
        <w:rPr>
          <w:rFonts w:eastAsia="Times New Roman" w:cstheme="minorHAnsi"/>
          <w:lang w:eastAsia="en-GB"/>
        </w:rPr>
        <w:t>£2</w:t>
      </w:r>
      <w:r w:rsidR="00DA4C9B">
        <w:rPr>
          <w:rFonts w:eastAsia="Times New Roman" w:cstheme="minorHAnsi"/>
          <w:lang w:eastAsia="en-GB"/>
        </w:rPr>
        <w:t>5</w:t>
      </w:r>
      <w:r w:rsidR="00D21308" w:rsidRPr="00437845">
        <w:rPr>
          <w:rFonts w:eastAsia="Times New Roman" w:cstheme="minorHAnsi"/>
          <w:lang w:eastAsia="en-GB"/>
        </w:rPr>
        <w:t>,000 - £</w:t>
      </w:r>
      <w:r w:rsidR="004F0CCA">
        <w:rPr>
          <w:rFonts w:eastAsia="Times New Roman" w:cstheme="minorHAnsi"/>
          <w:lang w:eastAsia="en-GB"/>
        </w:rPr>
        <w:t>3</w:t>
      </w:r>
      <w:r w:rsidR="00DA4C9B">
        <w:rPr>
          <w:rFonts w:eastAsia="Times New Roman" w:cstheme="minorHAnsi"/>
          <w:lang w:eastAsia="en-GB"/>
        </w:rPr>
        <w:t>5</w:t>
      </w:r>
      <w:r w:rsidR="00D21308" w:rsidRPr="00437845">
        <w:rPr>
          <w:rFonts w:eastAsia="Times New Roman" w:cstheme="minorHAnsi"/>
          <w:lang w:eastAsia="en-GB"/>
        </w:rPr>
        <w:t>,000 dependent upon experience</w:t>
      </w:r>
    </w:p>
    <w:p w14:paraId="695ED4FD" w14:textId="60596DB0" w:rsidR="00BB36C1" w:rsidRPr="00437845" w:rsidRDefault="00D21308" w:rsidP="00D21308">
      <w:pPr>
        <w:spacing w:after="0" w:line="276" w:lineRule="auto"/>
        <w:rPr>
          <w:rFonts w:eastAsia="Times New Roman" w:cstheme="minorHAnsi"/>
          <w:lang w:eastAsia="en-GB"/>
        </w:rPr>
      </w:pPr>
      <w:r w:rsidRPr="00437845">
        <w:rPr>
          <w:rFonts w:eastAsia="Times New Roman" w:cstheme="minorHAnsi"/>
          <w:lang w:eastAsia="en-GB"/>
        </w:rPr>
        <w:tab/>
      </w:r>
      <w:r w:rsidRPr="00437845">
        <w:rPr>
          <w:rFonts w:eastAsia="Times New Roman" w:cstheme="minorHAnsi"/>
          <w:lang w:eastAsia="en-GB"/>
        </w:rPr>
        <w:tab/>
      </w:r>
      <w:r w:rsidRPr="00437845">
        <w:rPr>
          <w:rFonts w:eastAsia="Times New Roman" w:cstheme="minorHAnsi"/>
          <w:lang w:eastAsia="en-GB"/>
        </w:rPr>
        <w:tab/>
      </w:r>
      <w:proofErr w:type="gramStart"/>
      <w:r w:rsidR="00BB36C1">
        <w:rPr>
          <w:rFonts w:eastAsia="Times New Roman" w:cstheme="minorHAnsi"/>
          <w:lang w:eastAsia="en-GB"/>
        </w:rPr>
        <w:t>plus</w:t>
      </w:r>
      <w:proofErr w:type="gramEnd"/>
      <w:r w:rsidR="00BB36C1">
        <w:rPr>
          <w:rFonts w:eastAsia="Times New Roman" w:cstheme="minorHAnsi"/>
          <w:lang w:eastAsia="en-GB"/>
        </w:rPr>
        <w:t xml:space="preserve"> bonus scheme</w:t>
      </w:r>
    </w:p>
    <w:p w14:paraId="2081212F" w14:textId="1FE5C050" w:rsidR="00D21308" w:rsidRDefault="00D21308" w:rsidP="00D21308">
      <w:pPr>
        <w:spacing w:after="0" w:line="276" w:lineRule="auto"/>
        <w:rPr>
          <w:rFonts w:eastAsia="Times New Roman" w:cstheme="minorHAnsi"/>
          <w:lang w:eastAsia="en-GB"/>
        </w:rPr>
      </w:pPr>
    </w:p>
    <w:p w14:paraId="3F992BB2" w14:textId="3287C4F1" w:rsidR="003B69C1" w:rsidRPr="003B69C1" w:rsidRDefault="003B69C1" w:rsidP="003B69C1">
      <w:pPr>
        <w:rPr>
          <w:rFonts w:cstheme="minorHAnsi"/>
          <w:bCs/>
        </w:rPr>
      </w:pPr>
      <w:r w:rsidRPr="00437845">
        <w:rPr>
          <w:rFonts w:cstheme="minorHAnsi"/>
          <w:b/>
        </w:rPr>
        <w:t>Hours:</w:t>
      </w:r>
      <w:r w:rsidRPr="00437845">
        <w:rPr>
          <w:rFonts w:cstheme="minorHAnsi"/>
          <w:b/>
        </w:rPr>
        <w:tab/>
      </w:r>
      <w:r w:rsidRPr="00437845">
        <w:rPr>
          <w:rFonts w:cstheme="minorHAnsi"/>
          <w:b/>
        </w:rPr>
        <w:tab/>
      </w:r>
      <w:r w:rsidRPr="00437845">
        <w:rPr>
          <w:rFonts w:cstheme="minorHAnsi"/>
          <w:b/>
        </w:rPr>
        <w:tab/>
      </w:r>
      <w:r w:rsidRPr="00437845">
        <w:rPr>
          <w:rFonts w:cstheme="minorHAnsi"/>
          <w:bCs/>
        </w:rPr>
        <w:t>Full</w:t>
      </w:r>
      <w:r>
        <w:rPr>
          <w:rFonts w:cstheme="minorHAnsi"/>
          <w:bCs/>
        </w:rPr>
        <w:t>-</w:t>
      </w:r>
      <w:r w:rsidRPr="00437845">
        <w:rPr>
          <w:rFonts w:cstheme="minorHAnsi"/>
          <w:bCs/>
        </w:rPr>
        <w:t>time</w:t>
      </w:r>
      <w:r>
        <w:rPr>
          <w:rFonts w:cstheme="minorHAnsi"/>
          <w:bCs/>
        </w:rPr>
        <w:t xml:space="preserve"> (</w:t>
      </w:r>
      <w:r w:rsidRPr="00437845">
        <w:rPr>
          <w:rFonts w:cstheme="minorHAnsi"/>
          <w:bCs/>
        </w:rPr>
        <w:t>37.5 hours per week</w:t>
      </w:r>
      <w:r>
        <w:rPr>
          <w:rFonts w:cstheme="minorHAnsi"/>
          <w:bCs/>
        </w:rPr>
        <w:t>)</w:t>
      </w:r>
    </w:p>
    <w:p w14:paraId="2C8E5403" w14:textId="1C325CF2" w:rsidR="005D6471" w:rsidRDefault="003B69C1" w:rsidP="00DA4C9B">
      <w:pPr>
        <w:ind w:left="2160" w:hanging="2160"/>
        <w:rPr>
          <w:rFonts w:cstheme="minorHAnsi"/>
          <w:bCs/>
        </w:rPr>
      </w:pPr>
      <w:r>
        <w:rPr>
          <w:rFonts w:cstheme="minorHAnsi"/>
          <w:b/>
        </w:rPr>
        <w:t>Location</w:t>
      </w:r>
      <w:r w:rsidRPr="00437845">
        <w:rPr>
          <w:rFonts w:cstheme="minorHAnsi"/>
          <w:b/>
        </w:rPr>
        <w:t>:</w:t>
      </w:r>
      <w:r w:rsidRPr="00437845">
        <w:rPr>
          <w:rFonts w:cstheme="minorHAnsi"/>
          <w:b/>
        </w:rPr>
        <w:tab/>
      </w:r>
      <w:r>
        <w:rPr>
          <w:rFonts w:cstheme="minorHAnsi"/>
          <w:bCs/>
        </w:rPr>
        <w:t>Option for hybrid-working</w:t>
      </w:r>
      <w:r w:rsidRPr="00437845">
        <w:rPr>
          <w:rFonts w:cstheme="minorHAnsi"/>
          <w:bCs/>
        </w:rPr>
        <w:t xml:space="preserve"> </w:t>
      </w:r>
      <w:r>
        <w:rPr>
          <w:rFonts w:cstheme="minorHAnsi"/>
          <w:bCs/>
        </w:rPr>
        <w:t>with a minimum of 3 days per week at our Head Office in Derby</w:t>
      </w:r>
    </w:p>
    <w:p w14:paraId="0E38A912" w14:textId="77777777" w:rsidR="00CB0993" w:rsidRPr="00DA4C9B" w:rsidRDefault="00CB0993" w:rsidP="00DA4C9B">
      <w:pPr>
        <w:ind w:left="2160" w:hanging="2160"/>
        <w:rPr>
          <w:rFonts w:cstheme="minorHAnsi"/>
          <w:bCs/>
        </w:rPr>
      </w:pPr>
    </w:p>
    <w:p w14:paraId="3C96710C" w14:textId="5EEA8249" w:rsidR="0058708A" w:rsidRDefault="0058708A" w:rsidP="0058708A">
      <w:pPr>
        <w:spacing w:after="40"/>
        <w:rPr>
          <w:rFonts w:cstheme="minorHAnsi"/>
          <w:bCs/>
          <w:color w:val="2F5496" w:themeColor="accent1" w:themeShade="BF"/>
          <w:sz w:val="32"/>
          <w:szCs w:val="32"/>
        </w:rPr>
      </w:pPr>
      <w:r>
        <w:rPr>
          <w:rFonts w:cstheme="minorHAnsi"/>
          <w:bCs/>
          <w:color w:val="2F5496" w:themeColor="accent1" w:themeShade="BF"/>
          <w:sz w:val="32"/>
          <w:szCs w:val="32"/>
        </w:rPr>
        <w:t>A</w:t>
      </w:r>
      <w:r w:rsidR="00CB0993">
        <w:rPr>
          <w:rFonts w:cstheme="minorHAnsi"/>
          <w:bCs/>
          <w:color w:val="2F5496" w:themeColor="accent1" w:themeShade="BF"/>
          <w:sz w:val="32"/>
          <w:szCs w:val="32"/>
        </w:rPr>
        <w:t>bout Us</w:t>
      </w:r>
    </w:p>
    <w:p w14:paraId="017D92CD" w14:textId="4B3D994F" w:rsidR="0058708A" w:rsidRPr="0058708A" w:rsidRDefault="0058708A" w:rsidP="0058708A">
      <w:pPr>
        <w:spacing w:after="40"/>
        <w:rPr>
          <w:rFonts w:cstheme="minorHAnsi"/>
          <w:bCs/>
          <w:color w:val="2F5496" w:themeColor="accent1" w:themeShade="BF"/>
          <w:sz w:val="32"/>
          <w:szCs w:val="32"/>
        </w:rPr>
      </w:pPr>
      <w:r>
        <w:rPr>
          <w:rFonts w:ascii="Segoe UI" w:hAnsi="Segoe UI" w:cs="Segoe UI"/>
          <w:sz w:val="21"/>
          <w:szCs w:val="21"/>
        </w:rPr>
        <w:t>We are a vibrant, forward</w:t>
      </w:r>
      <w:r>
        <w:rPr>
          <w:rFonts w:ascii="Segoe UI" w:hAnsi="Segoe UI" w:cs="Segoe UI"/>
          <w:sz w:val="21"/>
          <w:szCs w:val="21"/>
        </w:rPr>
        <w:noBreakHyphen/>
        <w:t xml:space="preserve">thinking organisation dedicated to providing unforgettable international tour experiences for school groups. </w:t>
      </w:r>
      <w:r w:rsidR="00CB0993">
        <w:rPr>
          <w:rFonts w:ascii="Segoe UI" w:hAnsi="Segoe UI" w:cs="Segoe UI"/>
          <w:sz w:val="21"/>
          <w:szCs w:val="21"/>
        </w:rPr>
        <w:t xml:space="preserve">We aim to </w:t>
      </w:r>
      <w:r>
        <w:rPr>
          <w:rFonts w:ascii="Segoe UI" w:hAnsi="Segoe UI" w:cs="Segoe UI"/>
          <w:sz w:val="21"/>
          <w:szCs w:val="21"/>
        </w:rPr>
        <w:t>open the world to young people — creating opportunities, broadening horizons, and enabling teachers to deliver meaningful learning beyond the classroom.</w:t>
      </w:r>
    </w:p>
    <w:p w14:paraId="7355035E" w14:textId="152F5B32" w:rsidR="0058708A" w:rsidRPr="00CB0993" w:rsidRDefault="0058708A" w:rsidP="00CB0993">
      <w:pPr>
        <w:pStyle w:val="NormalWeb"/>
        <w:spacing w:line="300" w:lineRule="atLeast"/>
        <w:rPr>
          <w:rFonts w:ascii="Segoe UI" w:hAnsi="Segoe UI" w:cs="Segoe UI"/>
          <w:sz w:val="21"/>
          <w:szCs w:val="21"/>
        </w:rPr>
      </w:pPr>
      <w:r>
        <w:rPr>
          <w:rFonts w:ascii="Segoe UI" w:hAnsi="Segoe UI" w:cs="Segoe UI"/>
          <w:sz w:val="21"/>
          <w:szCs w:val="21"/>
        </w:rPr>
        <w:t>As our business continues to grow, we are looking for passionate individuals who share our commitment to exceptional service, meticulous planning, and inspiring travel experiences.</w:t>
      </w:r>
    </w:p>
    <w:p w14:paraId="21C4D232" w14:textId="0F2FEF3B" w:rsidR="00D21308" w:rsidRDefault="00D21308" w:rsidP="00862A79">
      <w:pPr>
        <w:spacing w:after="40"/>
        <w:rPr>
          <w:rFonts w:cstheme="minorHAnsi"/>
          <w:bCs/>
          <w:color w:val="2F5496" w:themeColor="accent1" w:themeShade="BF"/>
          <w:sz w:val="32"/>
          <w:szCs w:val="32"/>
        </w:rPr>
      </w:pPr>
      <w:r w:rsidRPr="00437845">
        <w:rPr>
          <w:rFonts w:cstheme="minorHAnsi"/>
          <w:bCs/>
          <w:color w:val="2F5496" w:themeColor="accent1" w:themeShade="BF"/>
          <w:sz w:val="32"/>
          <w:szCs w:val="32"/>
        </w:rPr>
        <w:t>The Role</w:t>
      </w:r>
    </w:p>
    <w:p w14:paraId="17F30EEC" w14:textId="370AB155" w:rsidR="00CB0993" w:rsidRPr="00CB0993" w:rsidRDefault="00CB0993" w:rsidP="00CB0993">
      <w:pPr>
        <w:rPr>
          <w:bCs/>
        </w:rPr>
      </w:pPr>
      <w:r w:rsidRPr="00CB0993">
        <w:rPr>
          <w:bCs/>
        </w:rPr>
        <w:t xml:space="preserve">As a </w:t>
      </w:r>
      <w:r>
        <w:rPr>
          <w:bCs/>
        </w:rPr>
        <w:t>Group Travel</w:t>
      </w:r>
      <w:r w:rsidRPr="00CB0993">
        <w:rPr>
          <w:bCs/>
        </w:rPr>
        <w:t xml:space="preserve"> Co</w:t>
      </w:r>
      <w:r>
        <w:rPr>
          <w:bCs/>
        </w:rPr>
        <w:t>-</w:t>
      </w:r>
      <w:r w:rsidRPr="00CB0993">
        <w:rPr>
          <w:bCs/>
        </w:rPr>
        <w:t>ordinator, you will play a vital role in planning and delivering bespoke itineraries for school groups travelling internationally. Working in our Derby office, you will manage all logistical elements of each group’s tour, collaborating closely with group leaders and our trusted global supplier network.</w:t>
      </w:r>
    </w:p>
    <w:p w14:paraId="629022B6" w14:textId="77777777" w:rsidR="00CB0993" w:rsidRPr="00CB0993" w:rsidRDefault="00CB0993" w:rsidP="00CB0993">
      <w:pPr>
        <w:rPr>
          <w:bCs/>
        </w:rPr>
      </w:pPr>
      <w:r w:rsidRPr="00CB0993">
        <w:rPr>
          <w:bCs/>
        </w:rPr>
        <w:t>You will be responsible for bringing each itinerary to life — ensuring that every tour runs smoothly, meets its educational objectives, and offers an unforgettable experience for students and staff.</w:t>
      </w:r>
    </w:p>
    <w:p w14:paraId="4E909C0C" w14:textId="77777777" w:rsidR="00CB0993" w:rsidRPr="00CB0993" w:rsidRDefault="00CB0993" w:rsidP="00CB0993">
      <w:pPr>
        <w:rPr>
          <w:bCs/>
        </w:rPr>
      </w:pPr>
      <w:r w:rsidRPr="00CB0993">
        <w:rPr>
          <w:bCs/>
        </w:rPr>
        <w:t>This is an exciting opportunity for someone who enjoys variety, responsibility, and building strong relationships with both clients and suppliers.</w:t>
      </w:r>
    </w:p>
    <w:p w14:paraId="753F637C" w14:textId="70C52179" w:rsidR="00CB0993" w:rsidRPr="00CB0993" w:rsidRDefault="00CB0993" w:rsidP="00CB0993">
      <w:pPr>
        <w:rPr>
          <w:bCs/>
          <w:color w:val="1F4E79" w:themeColor="accent5" w:themeShade="80"/>
          <w:sz w:val="24"/>
          <w:szCs w:val="24"/>
        </w:rPr>
      </w:pPr>
      <w:r w:rsidRPr="00CB0993">
        <w:rPr>
          <w:bCs/>
          <w:color w:val="1F4E79" w:themeColor="accent5" w:themeShade="80"/>
          <w:sz w:val="24"/>
          <w:szCs w:val="24"/>
        </w:rPr>
        <w:t>Key Responsibilities</w:t>
      </w:r>
    </w:p>
    <w:p w14:paraId="1BD891A6" w14:textId="77777777" w:rsidR="00CB0993" w:rsidRPr="00CB0993" w:rsidRDefault="00CB0993" w:rsidP="00CB0993">
      <w:pPr>
        <w:pStyle w:val="ListParagraph"/>
        <w:numPr>
          <w:ilvl w:val="0"/>
          <w:numId w:val="10"/>
        </w:numPr>
        <w:rPr>
          <w:bCs/>
        </w:rPr>
      </w:pPr>
      <w:r w:rsidRPr="00CB0993">
        <w:rPr>
          <w:bCs/>
        </w:rPr>
        <w:t>Managing all communication with group leaders via phone and email, providing timely updates on the progress of their tour arrangements.</w:t>
      </w:r>
    </w:p>
    <w:p w14:paraId="5E583BAF" w14:textId="77777777" w:rsidR="00CB0993" w:rsidRPr="00CB0993" w:rsidRDefault="00CB0993" w:rsidP="00CB0993">
      <w:pPr>
        <w:pStyle w:val="ListParagraph"/>
        <w:numPr>
          <w:ilvl w:val="0"/>
          <w:numId w:val="10"/>
        </w:numPr>
        <w:rPr>
          <w:bCs/>
        </w:rPr>
      </w:pPr>
      <w:r w:rsidRPr="00CB0993">
        <w:rPr>
          <w:bCs/>
        </w:rPr>
        <w:t>Working collaboratively with accommodation providers, transport partners, excursion suppliers, and other key stakeholders around the world.</w:t>
      </w:r>
    </w:p>
    <w:p w14:paraId="79F6931E" w14:textId="77777777" w:rsidR="00CB0993" w:rsidRPr="00CB0993" w:rsidRDefault="00CB0993" w:rsidP="00CB0993">
      <w:pPr>
        <w:pStyle w:val="ListParagraph"/>
        <w:numPr>
          <w:ilvl w:val="0"/>
          <w:numId w:val="10"/>
        </w:numPr>
        <w:rPr>
          <w:bCs/>
        </w:rPr>
      </w:pPr>
      <w:r w:rsidRPr="00CB0993">
        <w:rPr>
          <w:bCs/>
        </w:rPr>
        <w:t>Building itineraries that run seamlessly, with accurate timings and well</w:t>
      </w:r>
      <w:r w:rsidRPr="00CB0993">
        <w:rPr>
          <w:rFonts w:ascii="Cambria Math" w:hAnsi="Cambria Math" w:cs="Cambria Math"/>
          <w:bCs/>
        </w:rPr>
        <w:t>‑</w:t>
      </w:r>
      <w:r w:rsidRPr="00CB0993">
        <w:rPr>
          <w:bCs/>
        </w:rPr>
        <w:t>coordinated logistics.</w:t>
      </w:r>
    </w:p>
    <w:p w14:paraId="0376F158" w14:textId="77777777" w:rsidR="00CB0993" w:rsidRPr="00CB0993" w:rsidRDefault="00CB0993" w:rsidP="00CB0993">
      <w:pPr>
        <w:pStyle w:val="ListParagraph"/>
        <w:numPr>
          <w:ilvl w:val="0"/>
          <w:numId w:val="10"/>
        </w:numPr>
        <w:rPr>
          <w:bCs/>
        </w:rPr>
      </w:pPr>
      <w:r w:rsidRPr="00CB0993">
        <w:rPr>
          <w:bCs/>
        </w:rPr>
        <w:t>Supporting the Product Team by contributing to the development of our tour portfolio and supplier database.</w:t>
      </w:r>
    </w:p>
    <w:p w14:paraId="051571CC" w14:textId="77777777" w:rsidR="00CB0993" w:rsidRPr="00CB0993" w:rsidRDefault="00CB0993" w:rsidP="00CB0993">
      <w:pPr>
        <w:pStyle w:val="ListParagraph"/>
        <w:numPr>
          <w:ilvl w:val="0"/>
          <w:numId w:val="10"/>
        </w:numPr>
        <w:rPr>
          <w:bCs/>
        </w:rPr>
      </w:pPr>
      <w:r w:rsidRPr="00CB0993">
        <w:rPr>
          <w:bCs/>
        </w:rPr>
        <w:t>Participating in the company’s on</w:t>
      </w:r>
      <w:r w:rsidRPr="00CB0993">
        <w:rPr>
          <w:rFonts w:ascii="Cambria Math" w:hAnsi="Cambria Math" w:cs="Cambria Math"/>
          <w:bCs/>
        </w:rPr>
        <w:t>‑</w:t>
      </w:r>
      <w:r w:rsidRPr="00CB0993">
        <w:rPr>
          <w:bCs/>
        </w:rPr>
        <w:t>call rota, providing 24</w:t>
      </w:r>
      <w:r w:rsidRPr="00CB0993">
        <w:rPr>
          <w:rFonts w:ascii="Cambria Math" w:hAnsi="Cambria Math" w:cs="Cambria Math"/>
          <w:bCs/>
        </w:rPr>
        <w:t>‑</w:t>
      </w:r>
      <w:r w:rsidRPr="00CB0993">
        <w:rPr>
          <w:bCs/>
        </w:rPr>
        <w:t>hour support to groups during their time on tour (approx. 3</w:t>
      </w:r>
      <w:r w:rsidRPr="00CB0993">
        <w:rPr>
          <w:rFonts w:ascii="Calibri" w:hAnsi="Calibri" w:cs="Calibri"/>
          <w:bCs/>
        </w:rPr>
        <w:t>–</w:t>
      </w:r>
      <w:r w:rsidRPr="00CB0993">
        <w:rPr>
          <w:bCs/>
        </w:rPr>
        <w:t>5 times per year).</w:t>
      </w:r>
    </w:p>
    <w:p w14:paraId="22BB54C3" w14:textId="77777777" w:rsidR="00CB0993" w:rsidRPr="00CB0993" w:rsidRDefault="00CB0993" w:rsidP="00CB0993">
      <w:pPr>
        <w:pStyle w:val="ListParagraph"/>
        <w:numPr>
          <w:ilvl w:val="0"/>
          <w:numId w:val="10"/>
        </w:numPr>
        <w:rPr>
          <w:bCs/>
        </w:rPr>
      </w:pPr>
      <w:r w:rsidRPr="00CB0993">
        <w:rPr>
          <w:bCs/>
        </w:rPr>
        <w:t>Representing the company on UK and overseas visits when required, including occasional travel outside core office hours.</w:t>
      </w:r>
    </w:p>
    <w:p w14:paraId="0B339F26" w14:textId="77777777" w:rsidR="00CB0993" w:rsidRDefault="00CB0993" w:rsidP="00CB0993">
      <w:pPr>
        <w:pStyle w:val="ListParagraph"/>
        <w:numPr>
          <w:ilvl w:val="0"/>
          <w:numId w:val="10"/>
        </w:numPr>
        <w:rPr>
          <w:bCs/>
        </w:rPr>
      </w:pPr>
      <w:r w:rsidRPr="00CB0993">
        <w:rPr>
          <w:bCs/>
        </w:rPr>
        <w:t>Accompanying school groups on tour when opportunities arise, gaining valuable insight to enhance future client planning.</w:t>
      </w:r>
    </w:p>
    <w:p w14:paraId="020D966A" w14:textId="77777777" w:rsidR="002E1274" w:rsidRDefault="002E1274" w:rsidP="002E1274">
      <w:pPr>
        <w:pStyle w:val="ListParagraph"/>
        <w:spacing w:after="40"/>
        <w:ind w:left="1352"/>
        <w:rPr>
          <w:rFonts w:cstheme="minorHAnsi"/>
          <w:bCs/>
          <w:color w:val="2F5496" w:themeColor="accent1" w:themeShade="BF"/>
          <w:sz w:val="32"/>
          <w:szCs w:val="32"/>
        </w:rPr>
      </w:pPr>
    </w:p>
    <w:p w14:paraId="67E326C6" w14:textId="5F439B43" w:rsidR="00731776" w:rsidRDefault="00CB0993" w:rsidP="00731776">
      <w:pPr>
        <w:spacing w:after="40"/>
        <w:rPr>
          <w:rFonts w:cstheme="minorHAnsi"/>
          <w:bCs/>
          <w:color w:val="2F5496" w:themeColor="accent1" w:themeShade="BF"/>
          <w:sz w:val="32"/>
          <w:szCs w:val="32"/>
        </w:rPr>
      </w:pPr>
      <w:r>
        <w:rPr>
          <w:rFonts w:cstheme="minorHAnsi"/>
          <w:bCs/>
          <w:color w:val="2F5496" w:themeColor="accent1" w:themeShade="BF"/>
          <w:sz w:val="32"/>
          <w:szCs w:val="32"/>
        </w:rPr>
        <w:lastRenderedPageBreak/>
        <w:t>About You</w:t>
      </w:r>
    </w:p>
    <w:p w14:paraId="2B471F8A" w14:textId="77777777" w:rsidR="00CB0993" w:rsidRPr="00CB0993" w:rsidRDefault="00CB0993" w:rsidP="00CB0993">
      <w:pPr>
        <w:rPr>
          <w:bCs/>
        </w:rPr>
      </w:pPr>
      <w:r w:rsidRPr="00CB0993">
        <w:rPr>
          <w:bCs/>
        </w:rPr>
        <w:t>You will be managing multiple itineraries simultaneously, so exceptional organisation and strong prioritisation skills are essential. You will thrive in a fast</w:t>
      </w:r>
      <w:r w:rsidRPr="00CB0993">
        <w:rPr>
          <w:bCs/>
        </w:rPr>
        <w:noBreakHyphen/>
        <w:t>paced environment and demonstrate confidence when communicating with a range of clients and suppliers.</w:t>
      </w:r>
    </w:p>
    <w:p w14:paraId="6291B265" w14:textId="5AA8A40B" w:rsidR="00CB0993" w:rsidRPr="00CB0993" w:rsidRDefault="00CB0993" w:rsidP="00CB0993">
      <w:pPr>
        <w:rPr>
          <w:bCs/>
        </w:rPr>
      </w:pPr>
      <w:r w:rsidRPr="00CB0993">
        <w:rPr>
          <w:bCs/>
        </w:rPr>
        <w:t>You will enjoy problem</w:t>
      </w:r>
      <w:r w:rsidRPr="00CB0993">
        <w:rPr>
          <w:bCs/>
        </w:rPr>
        <w:noBreakHyphen/>
        <w:t>solving, have an eye for detail and take pride in delivering tours that exceed expectations. A positive, proactive approach and hands</w:t>
      </w:r>
      <w:r w:rsidRPr="00CB0993">
        <w:rPr>
          <w:bCs/>
        </w:rPr>
        <w:noBreakHyphen/>
        <w:t>on attitude are key.</w:t>
      </w:r>
    </w:p>
    <w:p w14:paraId="430F162B" w14:textId="6511C5DF" w:rsidR="00F01F3F" w:rsidRDefault="00CB0993" w:rsidP="00F01F3F">
      <w:pPr>
        <w:rPr>
          <w:bCs/>
        </w:rPr>
      </w:pPr>
      <w:r w:rsidRPr="00CB0993">
        <w:rPr>
          <w:bCs/>
        </w:rPr>
        <w:t>We provide comprehensive training and ongoing support, helping you build the knowledge and confidence needed to succeed.</w:t>
      </w:r>
    </w:p>
    <w:p w14:paraId="4D817D7B" w14:textId="77777777" w:rsidR="00F01F3F" w:rsidRDefault="00F01F3F" w:rsidP="00F01F3F">
      <w:pPr>
        <w:rPr>
          <w:rFonts w:cstheme="minorHAnsi"/>
          <w:bCs/>
          <w:color w:val="2F5496" w:themeColor="accent1" w:themeShade="BF"/>
          <w:sz w:val="32"/>
          <w:szCs w:val="32"/>
        </w:rPr>
      </w:pPr>
    </w:p>
    <w:p w14:paraId="21AFB481" w14:textId="5ADBF33B" w:rsidR="005D6471" w:rsidRDefault="00CB0993" w:rsidP="005D6471">
      <w:pPr>
        <w:spacing w:after="40"/>
        <w:rPr>
          <w:rFonts w:cstheme="minorHAnsi"/>
          <w:bCs/>
          <w:color w:val="2F5496" w:themeColor="accent1" w:themeShade="BF"/>
          <w:sz w:val="32"/>
          <w:szCs w:val="32"/>
        </w:rPr>
      </w:pPr>
      <w:r>
        <w:rPr>
          <w:rFonts w:cstheme="minorHAnsi"/>
          <w:bCs/>
          <w:color w:val="2F5496" w:themeColor="accent1" w:themeShade="BF"/>
          <w:sz w:val="32"/>
          <w:szCs w:val="32"/>
        </w:rPr>
        <w:t>Essential Skills &amp; Experience</w:t>
      </w:r>
    </w:p>
    <w:p w14:paraId="6EDE0344" w14:textId="77777777" w:rsidR="00CB0993" w:rsidRDefault="00CB0993" w:rsidP="00CB0993">
      <w:pPr>
        <w:pStyle w:val="ListParagraph"/>
        <w:numPr>
          <w:ilvl w:val="0"/>
          <w:numId w:val="1"/>
        </w:numPr>
      </w:pPr>
      <w:r>
        <w:t>A keen interest in logistical planning within the travel sector.</w:t>
      </w:r>
    </w:p>
    <w:p w14:paraId="56302C2F" w14:textId="77777777" w:rsidR="00CB0993" w:rsidRDefault="00CB0993" w:rsidP="00CB0993">
      <w:pPr>
        <w:pStyle w:val="ListParagraph"/>
        <w:numPr>
          <w:ilvl w:val="0"/>
          <w:numId w:val="1"/>
        </w:numPr>
      </w:pPr>
      <w:r>
        <w:t>Outstanding organisational skills and strong attention to detail.</w:t>
      </w:r>
    </w:p>
    <w:p w14:paraId="111BE7CF" w14:textId="77777777" w:rsidR="00CB0993" w:rsidRDefault="00CB0993" w:rsidP="00CB0993">
      <w:pPr>
        <w:pStyle w:val="ListParagraph"/>
        <w:numPr>
          <w:ilvl w:val="0"/>
          <w:numId w:val="1"/>
        </w:numPr>
      </w:pPr>
      <w:r>
        <w:t>Ability to manage a busy workload and meet deadlines.</w:t>
      </w:r>
    </w:p>
    <w:p w14:paraId="7698B6C7" w14:textId="77777777" w:rsidR="00CB0993" w:rsidRDefault="00CB0993" w:rsidP="00CB0993">
      <w:pPr>
        <w:pStyle w:val="ListParagraph"/>
        <w:numPr>
          <w:ilvl w:val="0"/>
          <w:numId w:val="1"/>
        </w:numPr>
      </w:pPr>
      <w:r>
        <w:t>Good financial and commercial awareness.</w:t>
      </w:r>
    </w:p>
    <w:p w14:paraId="5BA8F48A" w14:textId="77777777" w:rsidR="00CB0993" w:rsidRDefault="00CB0993" w:rsidP="00CB0993">
      <w:pPr>
        <w:pStyle w:val="ListParagraph"/>
        <w:numPr>
          <w:ilvl w:val="0"/>
          <w:numId w:val="1"/>
        </w:numPr>
      </w:pPr>
      <w:r>
        <w:t>Strong administrative and IT skills.</w:t>
      </w:r>
    </w:p>
    <w:p w14:paraId="69697AEB" w14:textId="77777777" w:rsidR="00CB0993" w:rsidRDefault="00CB0993" w:rsidP="00CB0993">
      <w:pPr>
        <w:pStyle w:val="ListParagraph"/>
        <w:numPr>
          <w:ilvl w:val="0"/>
          <w:numId w:val="1"/>
        </w:numPr>
      </w:pPr>
      <w:r>
        <w:t>Full UK driving licence.</w:t>
      </w:r>
    </w:p>
    <w:p w14:paraId="03DA3437" w14:textId="77777777" w:rsidR="00F01F3F" w:rsidRDefault="00F01F3F" w:rsidP="00F01F3F">
      <w:pPr>
        <w:pStyle w:val="ListParagraph"/>
      </w:pPr>
    </w:p>
    <w:p w14:paraId="6810A43C" w14:textId="426ECC30" w:rsidR="002E1274" w:rsidRPr="00CB0993" w:rsidRDefault="00CB0993" w:rsidP="002E1274">
      <w:pPr>
        <w:spacing w:after="40"/>
        <w:rPr>
          <w:rFonts w:cstheme="minorHAnsi"/>
          <w:bCs/>
          <w:color w:val="2F5496" w:themeColor="accent1" w:themeShade="BF"/>
          <w:sz w:val="32"/>
          <w:szCs w:val="32"/>
        </w:rPr>
      </w:pPr>
      <w:r w:rsidRPr="00CB0993">
        <w:rPr>
          <w:rFonts w:cstheme="minorHAnsi"/>
          <w:bCs/>
          <w:color w:val="2F5496" w:themeColor="accent1" w:themeShade="BF"/>
          <w:sz w:val="32"/>
          <w:szCs w:val="32"/>
        </w:rPr>
        <w:t>Beneficial Skills &amp; Experience</w:t>
      </w:r>
    </w:p>
    <w:p w14:paraId="51174E21" w14:textId="77777777" w:rsidR="00CB0993" w:rsidRDefault="00CB0993" w:rsidP="00CB0993">
      <w:pPr>
        <w:pStyle w:val="ListParagraph"/>
        <w:numPr>
          <w:ilvl w:val="0"/>
          <w:numId w:val="3"/>
        </w:numPr>
      </w:pPr>
      <w:r>
        <w:t>Previous experience within the travel or tourism industry.</w:t>
      </w:r>
    </w:p>
    <w:p w14:paraId="0A0F9E78" w14:textId="3E964434" w:rsidR="00CB0993" w:rsidRDefault="00CB0993" w:rsidP="00CB0993">
      <w:pPr>
        <w:pStyle w:val="ListParagraph"/>
        <w:numPr>
          <w:ilvl w:val="0"/>
          <w:numId w:val="3"/>
        </w:numPr>
      </w:pPr>
      <w:r>
        <w:t>Fluency in Italian, Spanish or French (useful for liaising with our European suppliers, though not essential).</w:t>
      </w:r>
    </w:p>
    <w:p w14:paraId="51B9F4E8" w14:textId="77777777" w:rsidR="00CB0993" w:rsidRPr="001E4681" w:rsidRDefault="00CB0993" w:rsidP="00CB0993">
      <w:pPr>
        <w:pStyle w:val="ListParagraph"/>
      </w:pPr>
    </w:p>
    <w:p w14:paraId="406F7119" w14:textId="77777777" w:rsidR="005D6471" w:rsidRPr="00793806" w:rsidRDefault="005D6471" w:rsidP="005D6471">
      <w:pPr>
        <w:spacing w:after="40"/>
        <w:rPr>
          <w:rFonts w:cstheme="minorHAnsi"/>
          <w:bCs/>
          <w:color w:val="2F5496" w:themeColor="accent1" w:themeShade="BF"/>
          <w:sz w:val="32"/>
          <w:szCs w:val="32"/>
        </w:rPr>
      </w:pPr>
      <w:r w:rsidRPr="00793806">
        <w:rPr>
          <w:rFonts w:cstheme="minorHAnsi"/>
          <w:bCs/>
          <w:color w:val="2F5496" w:themeColor="accent1" w:themeShade="BF"/>
          <w:sz w:val="32"/>
          <w:szCs w:val="32"/>
        </w:rPr>
        <w:t>Benefits</w:t>
      </w:r>
    </w:p>
    <w:p w14:paraId="2B3BE62C" w14:textId="77777777" w:rsidR="00CB0993" w:rsidRPr="00CB0993" w:rsidRDefault="00CB0993" w:rsidP="00CB0993">
      <w:pPr>
        <w:numPr>
          <w:ilvl w:val="0"/>
          <w:numId w:val="4"/>
        </w:numPr>
        <w:spacing w:after="0" w:line="240" w:lineRule="auto"/>
        <w:jc w:val="both"/>
        <w:rPr>
          <w:rFonts w:cstheme="minorHAnsi"/>
        </w:rPr>
      </w:pPr>
      <w:r w:rsidRPr="00CB0993">
        <w:rPr>
          <w:rFonts w:cstheme="minorHAnsi"/>
        </w:rPr>
        <w:t>Competitive salary ranging from £25,000 to £35,000, depending on experience</w:t>
      </w:r>
    </w:p>
    <w:p w14:paraId="33F9E9CC" w14:textId="77777777" w:rsidR="00CB0993" w:rsidRPr="00CB0993" w:rsidRDefault="00CB0993" w:rsidP="00CB0993">
      <w:pPr>
        <w:numPr>
          <w:ilvl w:val="0"/>
          <w:numId w:val="4"/>
        </w:numPr>
        <w:spacing w:after="0" w:line="240" w:lineRule="auto"/>
        <w:jc w:val="both"/>
        <w:rPr>
          <w:rFonts w:cstheme="minorHAnsi"/>
        </w:rPr>
      </w:pPr>
      <w:r w:rsidRPr="00CB0993">
        <w:rPr>
          <w:rFonts w:cstheme="minorHAnsi"/>
        </w:rPr>
        <w:t>Performance-related bonus scheme</w:t>
      </w:r>
    </w:p>
    <w:p w14:paraId="158AF959" w14:textId="77777777" w:rsidR="00CB0993" w:rsidRPr="00CB0993" w:rsidRDefault="00CB0993" w:rsidP="00CB0993">
      <w:pPr>
        <w:numPr>
          <w:ilvl w:val="0"/>
          <w:numId w:val="4"/>
        </w:numPr>
        <w:spacing w:after="0" w:line="240" w:lineRule="auto"/>
        <w:jc w:val="both"/>
        <w:rPr>
          <w:rFonts w:cstheme="minorHAnsi"/>
        </w:rPr>
      </w:pPr>
      <w:r w:rsidRPr="00CB0993">
        <w:rPr>
          <w:rFonts w:cstheme="minorHAnsi"/>
        </w:rPr>
        <w:t>24 days annual leave, increasing with length of service up to 27 days, plus all public holidays</w:t>
      </w:r>
    </w:p>
    <w:p w14:paraId="0F8C94B1" w14:textId="77777777" w:rsidR="00CB0993" w:rsidRPr="00CB0993" w:rsidRDefault="00CB0993" w:rsidP="00CB0993">
      <w:pPr>
        <w:numPr>
          <w:ilvl w:val="0"/>
          <w:numId w:val="4"/>
        </w:numPr>
        <w:spacing w:after="0" w:line="240" w:lineRule="auto"/>
        <w:jc w:val="both"/>
        <w:rPr>
          <w:rFonts w:cstheme="minorHAnsi"/>
        </w:rPr>
      </w:pPr>
      <w:r w:rsidRPr="00CB0993">
        <w:rPr>
          <w:rFonts w:cstheme="minorHAnsi"/>
        </w:rPr>
        <w:t>Contributory workplace pension scheme</w:t>
      </w:r>
    </w:p>
    <w:p w14:paraId="1F30F71C" w14:textId="77777777" w:rsidR="00CB0993" w:rsidRPr="00CB0993" w:rsidRDefault="00CB0993" w:rsidP="00CB0993">
      <w:pPr>
        <w:numPr>
          <w:ilvl w:val="0"/>
          <w:numId w:val="4"/>
        </w:numPr>
        <w:spacing w:after="0" w:line="240" w:lineRule="auto"/>
        <w:jc w:val="both"/>
        <w:rPr>
          <w:rFonts w:cstheme="minorHAnsi"/>
        </w:rPr>
      </w:pPr>
      <w:r w:rsidRPr="00CB0993">
        <w:rPr>
          <w:rFonts w:cstheme="minorHAnsi"/>
        </w:rPr>
        <w:t>Healthcare cashback plan</w:t>
      </w:r>
    </w:p>
    <w:p w14:paraId="3484B87A" w14:textId="77777777" w:rsidR="00CB0993" w:rsidRPr="00CB0993" w:rsidRDefault="00CB0993" w:rsidP="00CB0993">
      <w:pPr>
        <w:numPr>
          <w:ilvl w:val="0"/>
          <w:numId w:val="4"/>
        </w:numPr>
        <w:spacing w:after="0" w:line="240" w:lineRule="auto"/>
        <w:jc w:val="both"/>
        <w:rPr>
          <w:rFonts w:cstheme="minorHAnsi"/>
        </w:rPr>
      </w:pPr>
      <w:r w:rsidRPr="00CB0993">
        <w:rPr>
          <w:rFonts w:cstheme="minorHAnsi"/>
        </w:rPr>
        <w:t>Cycle to Work scheme</w:t>
      </w:r>
    </w:p>
    <w:p w14:paraId="692CABD3" w14:textId="77777777" w:rsidR="00CB0993" w:rsidRDefault="00CB0993" w:rsidP="00CB0993">
      <w:pPr>
        <w:numPr>
          <w:ilvl w:val="0"/>
          <w:numId w:val="4"/>
        </w:numPr>
        <w:spacing w:after="0" w:line="240" w:lineRule="auto"/>
        <w:jc w:val="both"/>
        <w:rPr>
          <w:rFonts w:cstheme="minorHAnsi"/>
        </w:rPr>
      </w:pPr>
      <w:r w:rsidRPr="00CB0993">
        <w:rPr>
          <w:rFonts w:cstheme="minorHAnsi"/>
        </w:rPr>
        <w:t>Flexible hybrid</w:t>
      </w:r>
      <w:r w:rsidRPr="00CB0993">
        <w:rPr>
          <w:rFonts w:ascii="Cambria Math" w:hAnsi="Cambria Math" w:cs="Cambria Math"/>
        </w:rPr>
        <w:t>‑</w:t>
      </w:r>
      <w:r w:rsidRPr="00CB0993">
        <w:rPr>
          <w:rFonts w:cstheme="minorHAnsi"/>
        </w:rPr>
        <w:t>working programme, supporting a healthy work</w:t>
      </w:r>
      <w:r w:rsidRPr="00CB0993">
        <w:rPr>
          <w:rFonts w:ascii="Calibri" w:hAnsi="Calibri" w:cs="Calibri"/>
        </w:rPr>
        <w:t>–</w:t>
      </w:r>
      <w:r w:rsidRPr="00CB0993">
        <w:rPr>
          <w:rFonts w:cstheme="minorHAnsi"/>
        </w:rPr>
        <w:t>life balance</w:t>
      </w:r>
    </w:p>
    <w:p w14:paraId="240161C8" w14:textId="77777777" w:rsidR="00F01F3F" w:rsidRDefault="00F01F3F" w:rsidP="00F01F3F">
      <w:pPr>
        <w:spacing w:after="0" w:line="240" w:lineRule="auto"/>
        <w:ind w:left="360"/>
        <w:jc w:val="both"/>
        <w:rPr>
          <w:rFonts w:cstheme="minorHAnsi"/>
        </w:rPr>
      </w:pPr>
    </w:p>
    <w:p w14:paraId="61E69064" w14:textId="5E96E0B7" w:rsidR="008F4455" w:rsidRDefault="008F4455" w:rsidP="00D90B1D">
      <w:pPr>
        <w:rPr>
          <w:rStyle w:val="Hyperlink"/>
          <w:rFonts w:ascii="Arial" w:hAnsi="Arial" w:cs="Arial"/>
          <w:b/>
          <w:sz w:val="20"/>
          <w:szCs w:val="20"/>
        </w:rPr>
      </w:pPr>
    </w:p>
    <w:p w14:paraId="7A3131DC" w14:textId="37F1D613" w:rsidR="008F4455" w:rsidRPr="00D90B1D" w:rsidRDefault="00087498" w:rsidP="00D90B1D">
      <w:pPr>
        <w:rPr>
          <w:rFonts w:ascii="Arial" w:hAnsi="Arial" w:cs="Arial"/>
          <w:bCs/>
          <w:sz w:val="20"/>
          <w:szCs w:val="20"/>
        </w:rPr>
      </w:pPr>
      <w:r>
        <w:rPr>
          <w:rFonts w:ascii="Arial" w:hAnsi="Arial" w:cs="Arial"/>
          <w:bCs/>
          <w:noProof/>
          <w:sz w:val="20"/>
          <w:szCs w:val="20"/>
        </w:rPr>
        <w:drawing>
          <wp:anchor distT="0" distB="0" distL="114300" distR="114300" simplePos="0" relativeHeight="251658240" behindDoc="0" locked="0" layoutInCell="1" allowOverlap="1" wp14:anchorId="53AE5AB6" wp14:editId="3A5C80CA">
            <wp:simplePos x="0" y="0"/>
            <wp:positionH relativeFrom="margin">
              <wp:posOffset>-1270</wp:posOffset>
            </wp:positionH>
            <wp:positionV relativeFrom="paragraph">
              <wp:posOffset>592020</wp:posOffset>
            </wp:positionV>
            <wp:extent cx="6479540" cy="517525"/>
            <wp:effectExtent l="0" t="0" r="0" b="0"/>
            <wp:wrapThrough wrapText="bothSides">
              <wp:wrapPolygon edited="0">
                <wp:start x="0" y="0"/>
                <wp:lineTo x="0" y="20672"/>
                <wp:lineTo x="21528" y="20672"/>
                <wp:lineTo x="21528" y="0"/>
                <wp:lineTo x="0" y="0"/>
              </wp:wrapPolygon>
            </wp:wrapThrough>
            <wp:docPr id="1109634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34062" name="Picture 1109634062"/>
                    <pic:cNvPicPr/>
                  </pic:nvPicPr>
                  <pic:blipFill>
                    <a:blip r:embed="rId8">
                      <a:extLst>
                        <a:ext uri="{28A0092B-C50C-407E-A947-70E740481C1C}">
                          <a14:useLocalDpi xmlns:a14="http://schemas.microsoft.com/office/drawing/2010/main" val="0"/>
                        </a:ext>
                      </a:extLst>
                    </a:blip>
                    <a:stretch>
                      <a:fillRect/>
                    </a:stretch>
                  </pic:blipFill>
                  <pic:spPr>
                    <a:xfrm>
                      <a:off x="0" y="0"/>
                      <a:ext cx="6479540" cy="517525"/>
                    </a:xfrm>
                    <a:prstGeom prst="rect">
                      <a:avLst/>
                    </a:prstGeom>
                  </pic:spPr>
                </pic:pic>
              </a:graphicData>
            </a:graphic>
          </wp:anchor>
        </w:drawing>
      </w:r>
    </w:p>
    <w:sectPr w:rsidR="008F4455" w:rsidRPr="00D90B1D" w:rsidSect="007C49E2">
      <w:headerReference w:type="first" r:id="rId9"/>
      <w:pgSz w:w="11906" w:h="16838"/>
      <w:pgMar w:top="1134" w:right="851" w:bottom="1134"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9D93" w14:textId="77777777" w:rsidR="006310DE" w:rsidRDefault="006310DE" w:rsidP="008C79AB">
      <w:pPr>
        <w:spacing w:after="0" w:line="240" w:lineRule="auto"/>
      </w:pPr>
      <w:r>
        <w:separator/>
      </w:r>
    </w:p>
  </w:endnote>
  <w:endnote w:type="continuationSeparator" w:id="0">
    <w:p w14:paraId="44F1C2DE" w14:textId="77777777" w:rsidR="006310DE" w:rsidRDefault="006310DE" w:rsidP="008C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9A1F" w14:textId="77777777" w:rsidR="006310DE" w:rsidRDefault="006310DE" w:rsidP="008C79AB">
      <w:pPr>
        <w:spacing w:after="0" w:line="240" w:lineRule="auto"/>
      </w:pPr>
      <w:r>
        <w:separator/>
      </w:r>
    </w:p>
  </w:footnote>
  <w:footnote w:type="continuationSeparator" w:id="0">
    <w:p w14:paraId="7CA13202" w14:textId="77777777" w:rsidR="006310DE" w:rsidRDefault="006310DE" w:rsidP="008C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C7AD" w14:textId="7DA9C97D" w:rsidR="007C49E2" w:rsidRDefault="007C49E2">
    <w:pPr>
      <w:pStyle w:val="Header"/>
    </w:pPr>
    <w:r>
      <w:rPr>
        <w:rFonts w:ascii="Arial" w:eastAsia="Times New Roman" w:hAnsi="Arial" w:cs="Arial"/>
        <w:b/>
        <w:bCs/>
        <w:iCs/>
        <w:noProof/>
        <w:lang w:eastAsia="en-GB"/>
      </w:rPr>
      <mc:AlternateContent>
        <mc:Choice Requires="wps">
          <w:drawing>
            <wp:anchor distT="0" distB="0" distL="114300" distR="114300" simplePos="0" relativeHeight="251669504" behindDoc="0" locked="0" layoutInCell="1" allowOverlap="1" wp14:anchorId="75A3C375" wp14:editId="6FEE7319">
              <wp:simplePos x="0" y="0"/>
              <wp:positionH relativeFrom="page">
                <wp:posOffset>6985</wp:posOffset>
              </wp:positionH>
              <wp:positionV relativeFrom="paragraph">
                <wp:posOffset>-448310</wp:posOffset>
              </wp:positionV>
              <wp:extent cx="7591425" cy="1276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1276350"/>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0888" id="Rectangle 3" o:spid="_x0000_s1026" style="position:absolute;margin-left:.55pt;margin-top:-35.3pt;width:597.7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JFdgIAAG8FAAAOAAAAZHJzL2Uyb0RvYy54bWysVF9PGzEMf5+07xDlfVzbUWAVV1SBmCYx&#10;qAYTzyGXcCclceakvXaffk7ueq2AbdK0e8jZsf3zn9g+v9hYw9YKQwOu5OOjEWfKSaga91zy7w/X&#10;H844C1G4ShhwquRbFfjF/P2789bP1ARqMJVCRiAuzFpf8jpGPyuKIGtlRTgCrxwJNaAVkVh8LioU&#10;LaFbU0xGo5OiBaw8glQh0O1VJ+TzjK+1kvFO66AiMyWn2GI+MZ9P6Szm52L2jMLXjezDEP8QhRWN&#10;I6cD1JWIgq2weQVlG4kQQMcjCbYArRupcg6UzXj0Ipv7WniVc6HiBD+UKfw/WHm7vvdLpDK0PswC&#10;kSmLjUab/hQf2+RibYdiqU1kki5Pp5/Gx5MpZ5Jk48npycdpLmexN/cY4mcFliWi5EivkYsk1jch&#10;kktS3akkbwFMU103xmQmdYC6NMjWgt5OSKlcHGdzs7JfoerupyP60isSVm6aZNJxe7Rin1um4tao&#10;5MO4b0qzpqJsJhl5QHjtNNSiUn/zmQETsqYsBuwu6t9gd6H3+slU5a4djEd/CqwzHiyyZ3BxMLaN&#10;A3wLwFApe8+dPpXsoDSJfIJqu0SG0M1M8PK6oWe8ESEuBdKQ0DjR4Mc7OrSBtuTQU5zVgD/fuk/6&#10;1Lsk5ayloSt5+LESqDgzXxx1NXXUcZrSzBxPTyfE4KHk6VDiVvYSqDfGtGK8zGTSj2ZHagT7SPth&#10;kbySSDhJvksuI+6Yy9gtA9owUi0WWY0m04t44+69TOCpqqlNHzaPAn3fy5HG4BZ2AypmL1q6002W&#10;DharCLrJ/b6va19vmurcrP0GSmvjkM9a+z05/wUAAP//AwBQSwMEFAAGAAgAAAAhADmghq3fAAAA&#10;CgEAAA8AAABkcnMvZG93bnJldi54bWxMj8FOwzAQRO9I/IO1SNxaO4AChDhVhdQDEki0IAQ3JzZx&#10;hL0OsdOkf8/2RG8zmtHs23I1e8f2ZohdQAnZUgAz2ATdYSvh/W2zuAMWk0KtXEAj4WAirKrzs1IV&#10;Oky4NftdahmNYCyUBJtSX3AeG2u8isvQG6TsOwxeJbJDy/WgJhr3jl8JkXOvOqQLVvXm0ZrmZzd6&#10;CR9++/kVD+558/tip/qpV+vXMZfy8mJePwBLZk7/ZTjiEzpUxFSHEXVkjnxGRQmLW5EDO+bZfU6q&#10;JnUtboBXJT99ofoDAAD//wMAUEsBAi0AFAAGAAgAAAAhALaDOJL+AAAA4QEAABMAAAAAAAAAAAAA&#10;AAAAAAAAAFtDb250ZW50X1R5cGVzXS54bWxQSwECLQAUAAYACAAAACEAOP0h/9YAAACUAQAACwAA&#10;AAAAAAAAAAAAAAAvAQAAX3JlbHMvLnJlbHNQSwECLQAUAAYACAAAACEAbnIiRXYCAABvBQAADgAA&#10;AAAAAAAAAAAAAAAuAgAAZHJzL2Uyb0RvYy54bWxQSwECLQAUAAYACAAAACEAOaCGrd8AAAAKAQAA&#10;DwAAAAAAAAAAAAAAAADQBAAAZHJzL2Rvd25yZXYueG1sUEsFBgAAAAAEAAQA8wAAANwFAAAAAA==&#10;" fillcolor="#1f3763 [1604]" strokecolor="#1f3763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93B"/>
    <w:multiLevelType w:val="hybridMultilevel"/>
    <w:tmpl w:val="D724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66502"/>
    <w:multiLevelType w:val="hybridMultilevel"/>
    <w:tmpl w:val="FD44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310E1"/>
    <w:multiLevelType w:val="hybridMultilevel"/>
    <w:tmpl w:val="8FAE7FA4"/>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2FA628D8"/>
    <w:multiLevelType w:val="hybridMultilevel"/>
    <w:tmpl w:val="3CC4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475C7"/>
    <w:multiLevelType w:val="hybridMultilevel"/>
    <w:tmpl w:val="ABE85A54"/>
    <w:lvl w:ilvl="0" w:tplc="08090001">
      <w:start w:val="1"/>
      <w:numFmt w:val="bullet"/>
      <w:lvlText w:val=""/>
      <w:lvlJc w:val="left"/>
      <w:pPr>
        <w:ind w:left="135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6C77AE"/>
    <w:multiLevelType w:val="hybridMultilevel"/>
    <w:tmpl w:val="56AEAF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1AE4CA0"/>
    <w:multiLevelType w:val="hybridMultilevel"/>
    <w:tmpl w:val="D8A002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61652822"/>
    <w:multiLevelType w:val="hybridMultilevel"/>
    <w:tmpl w:val="03BA6A6A"/>
    <w:lvl w:ilvl="0" w:tplc="D234A282">
      <w:numFmt w:val="bullet"/>
      <w:lvlText w:val="-"/>
      <w:lvlJc w:val="left"/>
      <w:pPr>
        <w:ind w:left="135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C4FFD"/>
    <w:multiLevelType w:val="hybridMultilevel"/>
    <w:tmpl w:val="E4148F9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E2B75"/>
    <w:multiLevelType w:val="hybridMultilevel"/>
    <w:tmpl w:val="DE6C632C"/>
    <w:lvl w:ilvl="0" w:tplc="D234A282">
      <w:numFmt w:val="bullet"/>
      <w:lvlText w:val="-"/>
      <w:lvlJc w:val="left"/>
      <w:pPr>
        <w:ind w:left="1077" w:hanging="360"/>
      </w:pPr>
      <w:rPr>
        <w:rFonts w:ascii="Calibri" w:eastAsiaTheme="minorHAnsi" w:hAnsi="Calibri"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895552229">
    <w:abstractNumId w:val="1"/>
  </w:num>
  <w:num w:numId="2" w16cid:durableId="1796366581">
    <w:abstractNumId w:val="7"/>
  </w:num>
  <w:num w:numId="3" w16cid:durableId="2081126659">
    <w:abstractNumId w:val="3"/>
  </w:num>
  <w:num w:numId="4" w16cid:durableId="1571841299">
    <w:abstractNumId w:val="5"/>
  </w:num>
  <w:num w:numId="5" w16cid:durableId="1289168705">
    <w:abstractNumId w:val="8"/>
  </w:num>
  <w:num w:numId="6" w16cid:durableId="40596500">
    <w:abstractNumId w:val="6"/>
  </w:num>
  <w:num w:numId="7" w16cid:durableId="116919054">
    <w:abstractNumId w:val="9"/>
  </w:num>
  <w:num w:numId="8" w16cid:durableId="582379786">
    <w:abstractNumId w:val="2"/>
  </w:num>
  <w:num w:numId="9" w16cid:durableId="383334709">
    <w:abstractNumId w:val="4"/>
  </w:num>
  <w:num w:numId="10" w16cid:durableId="133202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08"/>
    <w:rsid w:val="000025C2"/>
    <w:rsid w:val="00015C55"/>
    <w:rsid w:val="00024F39"/>
    <w:rsid w:val="000734EF"/>
    <w:rsid w:val="00075390"/>
    <w:rsid w:val="00087498"/>
    <w:rsid w:val="000A7647"/>
    <w:rsid w:val="000B1240"/>
    <w:rsid w:val="000B2834"/>
    <w:rsid w:val="000B2B3F"/>
    <w:rsid w:val="000C7D9C"/>
    <w:rsid w:val="000F419F"/>
    <w:rsid w:val="000F5433"/>
    <w:rsid w:val="00115BAC"/>
    <w:rsid w:val="00125DF6"/>
    <w:rsid w:val="00134817"/>
    <w:rsid w:val="0014234F"/>
    <w:rsid w:val="00152CEB"/>
    <w:rsid w:val="00173870"/>
    <w:rsid w:val="00174A65"/>
    <w:rsid w:val="001D20AC"/>
    <w:rsid w:val="001D5D1F"/>
    <w:rsid w:val="001E4681"/>
    <w:rsid w:val="001E4E67"/>
    <w:rsid w:val="001F3DBB"/>
    <w:rsid w:val="00222050"/>
    <w:rsid w:val="00222D26"/>
    <w:rsid w:val="00233D7D"/>
    <w:rsid w:val="00237FAB"/>
    <w:rsid w:val="00241C8F"/>
    <w:rsid w:val="0024479A"/>
    <w:rsid w:val="0026719D"/>
    <w:rsid w:val="00275AD9"/>
    <w:rsid w:val="002A0091"/>
    <w:rsid w:val="002B103B"/>
    <w:rsid w:val="002B2FFB"/>
    <w:rsid w:val="002C60F6"/>
    <w:rsid w:val="002E1274"/>
    <w:rsid w:val="002E41B7"/>
    <w:rsid w:val="002F10B8"/>
    <w:rsid w:val="003105AD"/>
    <w:rsid w:val="003168E7"/>
    <w:rsid w:val="0032152B"/>
    <w:rsid w:val="00337371"/>
    <w:rsid w:val="00353A15"/>
    <w:rsid w:val="003676A7"/>
    <w:rsid w:val="00376475"/>
    <w:rsid w:val="003920DF"/>
    <w:rsid w:val="0039355A"/>
    <w:rsid w:val="0039388E"/>
    <w:rsid w:val="003B69C1"/>
    <w:rsid w:val="003C46BC"/>
    <w:rsid w:val="003D41D0"/>
    <w:rsid w:val="003D72EE"/>
    <w:rsid w:val="003E5953"/>
    <w:rsid w:val="0040635A"/>
    <w:rsid w:val="0042091D"/>
    <w:rsid w:val="004216BB"/>
    <w:rsid w:val="00437845"/>
    <w:rsid w:val="004419D9"/>
    <w:rsid w:val="004422B5"/>
    <w:rsid w:val="00495E55"/>
    <w:rsid w:val="004B2522"/>
    <w:rsid w:val="004B2E30"/>
    <w:rsid w:val="004E6B51"/>
    <w:rsid w:val="004F0CCA"/>
    <w:rsid w:val="004F1430"/>
    <w:rsid w:val="004F1D5D"/>
    <w:rsid w:val="00510FC7"/>
    <w:rsid w:val="0051359B"/>
    <w:rsid w:val="00537ACA"/>
    <w:rsid w:val="00542395"/>
    <w:rsid w:val="00550D3B"/>
    <w:rsid w:val="00561FEC"/>
    <w:rsid w:val="0058708A"/>
    <w:rsid w:val="005A3046"/>
    <w:rsid w:val="005C3F0D"/>
    <w:rsid w:val="005C77DB"/>
    <w:rsid w:val="005D6471"/>
    <w:rsid w:val="005E3FDC"/>
    <w:rsid w:val="005E7E24"/>
    <w:rsid w:val="005F00A9"/>
    <w:rsid w:val="006006FF"/>
    <w:rsid w:val="00603FF1"/>
    <w:rsid w:val="00620A4D"/>
    <w:rsid w:val="00627F38"/>
    <w:rsid w:val="006310DE"/>
    <w:rsid w:val="00633BD5"/>
    <w:rsid w:val="00640129"/>
    <w:rsid w:val="00644C6E"/>
    <w:rsid w:val="00671F7B"/>
    <w:rsid w:val="00672C34"/>
    <w:rsid w:val="006B60E3"/>
    <w:rsid w:val="006B6282"/>
    <w:rsid w:val="006D284D"/>
    <w:rsid w:val="006D647F"/>
    <w:rsid w:val="006E046A"/>
    <w:rsid w:val="006F7FEE"/>
    <w:rsid w:val="007053E9"/>
    <w:rsid w:val="00712481"/>
    <w:rsid w:val="007130E2"/>
    <w:rsid w:val="00717CC5"/>
    <w:rsid w:val="00722777"/>
    <w:rsid w:val="00725664"/>
    <w:rsid w:val="00725F56"/>
    <w:rsid w:val="00731776"/>
    <w:rsid w:val="00765710"/>
    <w:rsid w:val="00774468"/>
    <w:rsid w:val="00781EEF"/>
    <w:rsid w:val="0078202D"/>
    <w:rsid w:val="007905D4"/>
    <w:rsid w:val="00793806"/>
    <w:rsid w:val="007C49E2"/>
    <w:rsid w:val="007C59CA"/>
    <w:rsid w:val="007E2885"/>
    <w:rsid w:val="007E364A"/>
    <w:rsid w:val="00802007"/>
    <w:rsid w:val="0080530F"/>
    <w:rsid w:val="00814442"/>
    <w:rsid w:val="00815E8A"/>
    <w:rsid w:val="008248F7"/>
    <w:rsid w:val="00827175"/>
    <w:rsid w:val="00844D3B"/>
    <w:rsid w:val="00846178"/>
    <w:rsid w:val="00862A79"/>
    <w:rsid w:val="00877B74"/>
    <w:rsid w:val="0088731C"/>
    <w:rsid w:val="00891228"/>
    <w:rsid w:val="00892ED3"/>
    <w:rsid w:val="008939F1"/>
    <w:rsid w:val="008975A9"/>
    <w:rsid w:val="008B1902"/>
    <w:rsid w:val="008C3DBC"/>
    <w:rsid w:val="008C79AB"/>
    <w:rsid w:val="008D4C0D"/>
    <w:rsid w:val="008F4455"/>
    <w:rsid w:val="00907CF1"/>
    <w:rsid w:val="00913A10"/>
    <w:rsid w:val="00916F24"/>
    <w:rsid w:val="00916F9A"/>
    <w:rsid w:val="00925214"/>
    <w:rsid w:val="009520C5"/>
    <w:rsid w:val="00975219"/>
    <w:rsid w:val="00980F36"/>
    <w:rsid w:val="009905C9"/>
    <w:rsid w:val="009A2C23"/>
    <w:rsid w:val="009C2252"/>
    <w:rsid w:val="00A147AC"/>
    <w:rsid w:val="00A17CDE"/>
    <w:rsid w:val="00A2508D"/>
    <w:rsid w:val="00A33A11"/>
    <w:rsid w:val="00A36CDB"/>
    <w:rsid w:val="00A5010E"/>
    <w:rsid w:val="00A600E6"/>
    <w:rsid w:val="00A62F4F"/>
    <w:rsid w:val="00A81E8A"/>
    <w:rsid w:val="00A85AEB"/>
    <w:rsid w:val="00A92AFF"/>
    <w:rsid w:val="00AA1256"/>
    <w:rsid w:val="00AA4B3B"/>
    <w:rsid w:val="00AC05B8"/>
    <w:rsid w:val="00AD7316"/>
    <w:rsid w:val="00B15491"/>
    <w:rsid w:val="00B21B25"/>
    <w:rsid w:val="00B43C9F"/>
    <w:rsid w:val="00B4490C"/>
    <w:rsid w:val="00B46434"/>
    <w:rsid w:val="00B744D5"/>
    <w:rsid w:val="00B96374"/>
    <w:rsid w:val="00BB36C1"/>
    <w:rsid w:val="00BB5B18"/>
    <w:rsid w:val="00BC2C52"/>
    <w:rsid w:val="00BF2DF3"/>
    <w:rsid w:val="00C036ED"/>
    <w:rsid w:val="00C3130B"/>
    <w:rsid w:val="00C36150"/>
    <w:rsid w:val="00C47F61"/>
    <w:rsid w:val="00C55006"/>
    <w:rsid w:val="00C759B0"/>
    <w:rsid w:val="00C765F8"/>
    <w:rsid w:val="00CB0993"/>
    <w:rsid w:val="00CE28F5"/>
    <w:rsid w:val="00D02E4D"/>
    <w:rsid w:val="00D06FA4"/>
    <w:rsid w:val="00D20FA9"/>
    <w:rsid w:val="00D21308"/>
    <w:rsid w:val="00D2312D"/>
    <w:rsid w:val="00D50E93"/>
    <w:rsid w:val="00D863C9"/>
    <w:rsid w:val="00D90B1D"/>
    <w:rsid w:val="00DA4C9B"/>
    <w:rsid w:val="00DD3084"/>
    <w:rsid w:val="00DD3534"/>
    <w:rsid w:val="00DE4E6E"/>
    <w:rsid w:val="00DE50E4"/>
    <w:rsid w:val="00E05DDF"/>
    <w:rsid w:val="00E42EC8"/>
    <w:rsid w:val="00E70668"/>
    <w:rsid w:val="00EB1B0B"/>
    <w:rsid w:val="00EB525A"/>
    <w:rsid w:val="00EE2291"/>
    <w:rsid w:val="00F01E57"/>
    <w:rsid w:val="00F01F3F"/>
    <w:rsid w:val="00F118EC"/>
    <w:rsid w:val="00F25EC2"/>
    <w:rsid w:val="00F27BD7"/>
    <w:rsid w:val="00F51B5E"/>
    <w:rsid w:val="00F5613A"/>
    <w:rsid w:val="00F93A2F"/>
    <w:rsid w:val="00FA205A"/>
    <w:rsid w:val="00FD068D"/>
    <w:rsid w:val="00FE29D5"/>
    <w:rsid w:val="00FE7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602C"/>
  <w15:chartTrackingRefBased/>
  <w15:docId w15:val="{AACB4F43-5AD3-4FA3-BA70-7CC48D1B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308"/>
    <w:pPr>
      <w:ind w:left="720"/>
      <w:contextualSpacing/>
    </w:pPr>
  </w:style>
  <w:style w:type="character" w:styleId="Hyperlink">
    <w:name w:val="Hyperlink"/>
    <w:basedOn w:val="DefaultParagraphFont"/>
    <w:uiPriority w:val="99"/>
    <w:unhideWhenUsed/>
    <w:rsid w:val="00B15491"/>
    <w:rPr>
      <w:color w:val="0563C1" w:themeColor="hyperlink"/>
      <w:u w:val="single"/>
    </w:rPr>
  </w:style>
  <w:style w:type="character" w:styleId="FollowedHyperlink">
    <w:name w:val="FollowedHyperlink"/>
    <w:basedOn w:val="DefaultParagraphFont"/>
    <w:uiPriority w:val="99"/>
    <w:semiHidden/>
    <w:unhideWhenUsed/>
    <w:rsid w:val="001D20AC"/>
    <w:rPr>
      <w:color w:val="954F72" w:themeColor="followedHyperlink"/>
      <w:u w:val="single"/>
    </w:rPr>
  </w:style>
  <w:style w:type="paragraph" w:styleId="Header">
    <w:name w:val="header"/>
    <w:basedOn w:val="Normal"/>
    <w:link w:val="HeaderChar"/>
    <w:uiPriority w:val="99"/>
    <w:unhideWhenUsed/>
    <w:rsid w:val="008C7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9AB"/>
  </w:style>
  <w:style w:type="paragraph" w:styleId="Footer">
    <w:name w:val="footer"/>
    <w:basedOn w:val="Normal"/>
    <w:link w:val="FooterChar"/>
    <w:uiPriority w:val="99"/>
    <w:unhideWhenUsed/>
    <w:rsid w:val="008C7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9AB"/>
  </w:style>
  <w:style w:type="character" w:customStyle="1" w:styleId="UnresolvedMention1">
    <w:name w:val="Unresolved Mention1"/>
    <w:basedOn w:val="DefaultParagraphFont"/>
    <w:uiPriority w:val="99"/>
    <w:semiHidden/>
    <w:unhideWhenUsed/>
    <w:rsid w:val="00AD7316"/>
    <w:rPr>
      <w:color w:val="605E5C"/>
      <w:shd w:val="clear" w:color="auto" w:fill="E1DFDD"/>
    </w:rPr>
  </w:style>
  <w:style w:type="paragraph" w:styleId="NormalWeb">
    <w:name w:val="Normal (Web)"/>
    <w:basedOn w:val="Normal"/>
    <w:uiPriority w:val="99"/>
    <w:unhideWhenUsed/>
    <w:rsid w:val="0058708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Holmes</dc:creator>
  <cp:keywords/>
  <dc:description/>
  <cp:lastModifiedBy>Katie Boyden</cp:lastModifiedBy>
  <cp:revision>3</cp:revision>
  <dcterms:created xsi:type="dcterms:W3CDTF">2026-02-12T11:07:00Z</dcterms:created>
  <dcterms:modified xsi:type="dcterms:W3CDTF">2026-02-12T11:28:00Z</dcterms:modified>
</cp:coreProperties>
</file>